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</w:pPr>
      <w:r>
        <w:rPr>
          <w:rStyle w:val="cat-UserDefinedgrp-33rplc-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Зиннурова Т.И.,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Тюменская область, г. Сургут, ул. Гагарина, д. 9, каб. 509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Панкратовой В.С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 статьи 12.26 Кодекса Российской Федерации об административных правонарушениях, в отношении</w:t>
      </w:r>
    </w:p>
    <w:p>
      <w:pPr>
        <w:spacing w:before="0" w:after="12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Панкратовой Виктории Сергеевны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4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07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Style w:val="cat-UserDefinedgrp-3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Панкратова В.С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управляя транспортным средством </w:t>
      </w:r>
      <w:r>
        <w:rPr>
          <w:rStyle w:val="cat-CarMakeModelgrp-25rplc-1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6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Панкратова В.С</w:t>
      </w:r>
      <w:r>
        <w:rPr>
          <w:rFonts w:ascii="Times New Roman" w:eastAsia="Times New Roman" w:hAnsi="Times New Roman" w:cs="Times New Roman"/>
          <w:sz w:val="28"/>
          <w:szCs w:val="28"/>
        </w:rPr>
        <w:t>. в судебном заседании 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Панкратову В.С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2.3.2.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механического 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24.1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пунктам 1, 2 статьи 26.2 КоАП РФ, доказательствами по делу об административном правонарушении являются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лица. Эти данные устанавливаются протоколом об административном правонарушении, иными протоколами, предусмотренными Кодексом, показаниями свидетелей, иными документами.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anchor="/document/72280274/entry/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пунктом 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</w:t>
      </w:r>
      <w:hyperlink r:id="rId5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правонарушениях" разъяснено, что по истечении срока назначенного административного наказания в виде лишения права управления транспортными средствами или наказания в виде лишения права заниматься деятельностью по управлению транспортными средствами лицо не является лишённым права управления транспортными средствами. Вместе с тем следует учитывать, что </w:t>
      </w:r>
      <w:hyperlink r:id="rId5" w:anchor="/document/12125267/entry/32604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4.1 статьи 32.6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установлены условия, выполнение которых необходимо для возврата ранее сданного удостоверения по истечении срока указанного административного наказания: проверка знаний Правил дорожного движения, уплата административных штрафов за административные правонарушения в области дорожного движения, а также прохождение медицинского освидетельствования на наличие медицинских противопоказаний к управлению транспортным средством в случае совершения административных правонарушений, предусмотренных </w:t>
      </w:r>
      <w:hyperlink r:id="rId5" w:anchor="/document/12125267/entry/128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 статьи 12.8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anchor="/document/12125267/entry/1226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 статьи 12.26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5" w:anchor="/document/12125267/entry/12270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3 статьи 12.27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управление транспортным средством водителем, подвергнутым административному наказанию в виде лишения права управления транспортными средствами и не выполнившим названных выше условий после истечения срока назначенного наказания, образует объективную сторону состава административного правонарушения, предусмотренного </w:t>
      </w:r>
      <w:hyperlink r:id="rId5" w:anchor="/document/12125267/entry/127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 1 статьи 12.7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При этом выполнение таких условий необходимо и в тех случаях, когда лицо, в отношении которого вынесено постановление о назначении административного наказания в виде лишения права управления транспортными средствами, заявило об утрате выданного ему удостоверения либо, когда в течение срока лишения права управления транспортными средствами срок действия соответствующего удостоверения истёк.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обосновании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Панкратовой В.С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правонарушении представлены следующие доказательства: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>
        <w:rPr>
          <w:rStyle w:val="cat-UserDefinedgrp-36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 января 2024 года </w:t>
      </w:r>
      <w:r>
        <w:rPr>
          <w:rStyle w:val="cat-UserDefinedgrp-35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Панкратова В.С. управляя транспортным средством </w:t>
      </w:r>
      <w:r>
        <w:rPr>
          <w:rStyle w:val="cat-CarMakeModelgrp-25rplc-3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6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выполнила законное требование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чем нарушила пункт 2.3.2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отстранении от управления транспортным средством </w:t>
      </w:r>
      <w:r>
        <w:rPr>
          <w:rStyle w:val="cat-UserDefinedgrp-37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Панкратова В.С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отстранен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Style w:val="cat-CarMakeModelgrp-25rplc-39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Numbergrp-26rplc-40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Панкратова В.С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отказалась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Данный протокол составлен с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142" w:right="10" w:firstLine="4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Style w:val="cat-UserDefinedgrp-38rplc-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на медицинское освидетельствование на состояние опьянения от </w:t>
      </w:r>
      <w:r>
        <w:rPr>
          <w:rFonts w:ascii="Times New Roman" w:eastAsia="Times New Roman" w:hAnsi="Times New Roman" w:cs="Times New Roman"/>
          <w:sz w:val="28"/>
          <w:szCs w:val="28"/>
        </w:rPr>
        <w:t>07.01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пройти медицинское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Панкратова В.С.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отказал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Данный протокол составлен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>
      <w:pPr>
        <w:widowControl w:val="0"/>
        <w:spacing w:before="0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Style w:val="cat-UserDefinedgrp-39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задержании транспортного средства; 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рапорт инспектора ИДПС ОБДПС ГИБДД УМВД России по г. 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котором изложены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 административного правонарушения;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справкой инспектора ИАЗ ОГИБДД УМВД России по г. Сургуту;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 водительским удостоверением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142" w:right="10" w:firstLine="4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учета транспортного средства;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Панкратовой В.С</w:t>
      </w:r>
      <w:r>
        <w:rPr>
          <w:rFonts w:ascii="Times New Roman" w:eastAsia="Times New Roman" w:hAnsi="Times New Roman" w:cs="Times New Roman"/>
          <w:sz w:val="28"/>
          <w:szCs w:val="28"/>
        </w:rPr>
        <w:t>. к административной ответственности;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видеофиксация.</w:t>
      </w:r>
    </w:p>
    <w:p>
      <w:pPr>
        <w:widowControl w:val="0"/>
        <w:spacing w:before="5" w:after="0" w:line="322" w:lineRule="atLeast"/>
        <w:ind w:left="77" w:right="10" w:firstLine="5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др. материалами дела.</w:t>
      </w:r>
    </w:p>
    <w:p>
      <w:pPr>
        <w:widowControl w:val="0"/>
        <w:spacing w:before="5" w:after="0" w:line="322" w:lineRule="atLeast"/>
        <w:ind w:right="1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судья признает их достоверными и достаточными,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сотрудников ДПС ГИБДД судья признаёт законными и обоснованными, поскольку они были осуществлены в строгом соответствии с Приказом МВД России от 2 мая 2023 г.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264 "Об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движения".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Панкратовой В.С</w:t>
      </w:r>
      <w:r>
        <w:rPr>
          <w:rFonts w:ascii="Times New Roman" w:eastAsia="Times New Roman" w:hAnsi="Times New Roman" w:cs="Times New Roman"/>
          <w:sz w:val="28"/>
          <w:szCs w:val="28"/>
        </w:rPr>
        <w:t>. в совершении административного правонарушения, предусмотренного частью 1 статьи 12.26 КоАП РФ.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Панкратовой В.С</w:t>
      </w:r>
      <w:r>
        <w:rPr>
          <w:rFonts w:ascii="Times New Roman" w:eastAsia="Times New Roman" w:hAnsi="Times New Roman" w:cs="Times New Roman"/>
          <w:sz w:val="28"/>
          <w:szCs w:val="28"/>
        </w:rPr>
        <w:t>. судья квалифицирует по части 1 статьи 12.26 КоАП РФ, то есть невыполнение водителем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ответственность, в соответствии со статьей 4.2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признает раскаяние в содеянном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статьей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статьи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Панкратовой В.С</w:t>
      </w:r>
      <w:r>
        <w:rPr>
          <w:rFonts w:ascii="Times New Roman" w:eastAsia="Times New Roman" w:hAnsi="Times New Roman" w:cs="Times New Roman"/>
          <w:sz w:val="28"/>
          <w:szCs w:val="28"/>
        </w:rPr>
        <w:t>., обстоятельства совершенного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25.1,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Панкратову Викторию Сергеевну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12.26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(тридцать) тысяч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оплачивать на номер счета получателя платежа 03100643000000018700 в РКЦ Ханты-Мансийск; БИК 007162163; ОКТМО г. Сургута 718 76 000; ИНН 860 101 0390; КПП 860 101 001; КБК 18811601123010001140; кор. /сч. 40102810245370000007.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8"/>
          <w:szCs w:val="28"/>
        </w:rPr>
        <w:t>УИН 188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>00303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в ГИБДД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мировую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Т.И. Зиннурова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UserDefinedgrp-40rplc-6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widowControl w:val="0"/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Копию квитанции об оплате административного штрафа необходимо представить по адресу: г. Сургут, ул. Гагарина, дом 9, каб. 106 либо на электронную почту </w:t>
      </w:r>
      <w:r>
        <w:rPr>
          <w:rFonts w:ascii="Times New Roman" w:eastAsia="Times New Roman" w:hAnsi="Times New Roman" w:cs="Times New Roman"/>
          <w:u w:val="single"/>
        </w:rPr>
        <w:t>Surgut</w:t>
      </w:r>
      <w:r>
        <w:rPr>
          <w:rFonts w:ascii="Times New Roman" w:eastAsia="Times New Roman" w:hAnsi="Times New Roman" w:cs="Times New Roman"/>
          <w:u w:val="single"/>
        </w:rPr>
        <w:t>5@</w:t>
      </w:r>
      <w:r>
        <w:rPr>
          <w:rFonts w:ascii="Times New Roman" w:eastAsia="Times New Roman" w:hAnsi="Times New Roman" w:cs="Times New Roman"/>
          <w:u w:val="single"/>
        </w:rPr>
        <w:t>mirsud</w:t>
      </w:r>
      <w:r>
        <w:rPr>
          <w:rFonts w:ascii="Times New Roman" w:eastAsia="Times New Roman" w:hAnsi="Times New Roman" w:cs="Times New Roman"/>
          <w:u w:val="single"/>
        </w:rPr>
        <w:t>86.</w:t>
      </w:r>
      <w:r>
        <w:rPr>
          <w:rFonts w:ascii="Times New Roman" w:eastAsia="Times New Roman" w:hAnsi="Times New Roman" w:cs="Times New Roman"/>
          <w:u w:val="single"/>
        </w:rPr>
        <w:t>ru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3rplc-0">
    <w:name w:val="cat-UserDefined grp-33 rplc-0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CarMakeModelgrp-25rplc-17">
    <w:name w:val="cat-CarMakeModel grp-25 rplc-17"/>
    <w:basedOn w:val="DefaultParagraphFont"/>
  </w:style>
  <w:style w:type="character" w:customStyle="1" w:styleId="cat-CarNumbergrp-26rplc-18">
    <w:name w:val="cat-CarNumber grp-26 rplc-18"/>
    <w:basedOn w:val="DefaultParagraphFont"/>
  </w:style>
  <w:style w:type="character" w:customStyle="1" w:styleId="cat-UserDefinedgrp-36rplc-24">
    <w:name w:val="cat-UserDefined grp-36 rplc-24"/>
    <w:basedOn w:val="DefaultParagraphFont"/>
  </w:style>
  <w:style w:type="character" w:customStyle="1" w:styleId="cat-UserDefinedgrp-35rplc-27">
    <w:name w:val="cat-UserDefined grp-35 rplc-27"/>
    <w:basedOn w:val="DefaultParagraphFont"/>
  </w:style>
  <w:style w:type="character" w:customStyle="1" w:styleId="cat-CarMakeModelgrp-25rplc-32">
    <w:name w:val="cat-CarMakeModel grp-25 rplc-32"/>
    <w:basedOn w:val="DefaultParagraphFont"/>
  </w:style>
  <w:style w:type="character" w:customStyle="1" w:styleId="cat-CarNumbergrp-26rplc-33">
    <w:name w:val="cat-CarNumber grp-26 rplc-33"/>
    <w:basedOn w:val="DefaultParagraphFont"/>
  </w:style>
  <w:style w:type="character" w:customStyle="1" w:styleId="cat-UserDefinedgrp-37rplc-34">
    <w:name w:val="cat-UserDefined grp-37 rplc-34"/>
    <w:basedOn w:val="DefaultParagraphFont"/>
  </w:style>
  <w:style w:type="character" w:customStyle="1" w:styleId="cat-CarMakeModelgrp-25rplc-39">
    <w:name w:val="cat-CarMakeModel grp-25 rplc-39"/>
    <w:basedOn w:val="DefaultParagraphFont"/>
  </w:style>
  <w:style w:type="character" w:customStyle="1" w:styleId="cat-CarNumbergrp-26rplc-40">
    <w:name w:val="cat-CarNumber grp-26 rplc-40"/>
    <w:basedOn w:val="DefaultParagraphFont"/>
  </w:style>
  <w:style w:type="character" w:customStyle="1" w:styleId="cat-UserDefinedgrp-38rplc-42">
    <w:name w:val="cat-UserDefined grp-38 rplc-42"/>
    <w:basedOn w:val="DefaultParagraphFont"/>
  </w:style>
  <w:style w:type="character" w:customStyle="1" w:styleId="cat-UserDefinedgrp-39rplc-45">
    <w:name w:val="cat-UserDefined grp-39 rplc-45"/>
    <w:basedOn w:val="DefaultParagraphFont"/>
  </w:style>
  <w:style w:type="character" w:customStyle="1" w:styleId="cat-UserDefinedgrp-40rplc-65">
    <w:name w:val="cat-UserDefined grp-40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